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3C" w:rsidRPr="009C0C3C" w:rsidRDefault="009C0C3C" w:rsidP="009C0C3C">
      <w:pPr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r w:rsidRPr="009C0C3C">
        <w:rPr>
          <w:rFonts w:ascii="Times New Roman" w:eastAsia="Calibri" w:hAnsi="Times New Roman" w:cs="Times New Roman"/>
          <w:i/>
          <w:sz w:val="24"/>
          <w:szCs w:val="24"/>
        </w:rPr>
        <w:t xml:space="preserve">Перечень документов, которые подает изготовитель для проведения оценки/технического </w:t>
      </w:r>
      <w:bookmarkEnd w:id="0"/>
      <w:r w:rsidRPr="009C0C3C">
        <w:rPr>
          <w:rFonts w:ascii="Times New Roman" w:eastAsia="Calibri" w:hAnsi="Times New Roman" w:cs="Times New Roman"/>
          <w:i/>
          <w:sz w:val="24"/>
          <w:szCs w:val="24"/>
        </w:rPr>
        <w:t>надзора системы управления качеством производства</w:t>
      </w:r>
    </w:p>
    <w:p w:rsidR="009C0C3C" w:rsidRPr="009C0C3C" w:rsidRDefault="009C0C3C" w:rsidP="009C0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1.Сертификат ISO9001.</w:t>
      </w:r>
    </w:p>
    <w:p w:rsidR="009C0C3C" w:rsidRPr="009C0C3C" w:rsidRDefault="009C0C3C" w:rsidP="009C0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2.Сертификат </w:t>
      </w:r>
      <w:r w:rsidRPr="009C0C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ATEX</w:t>
      </w:r>
      <w:r w:rsidRPr="009C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0C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</w:t>
      </w:r>
      <w:r w:rsidRPr="009C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EN 13980:2002 / </w:t>
      </w:r>
      <w:proofErr w:type="spellStart"/>
      <w:r w:rsidRPr="009C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IECEx</w:t>
      </w:r>
      <w:proofErr w:type="spellEnd"/>
      <w:r w:rsidRPr="009C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OD 005 / ISO/IEC 80079-34:2011</w:t>
      </w:r>
      <w:proofErr w:type="gramStart"/>
      <w:r w:rsidRPr="009C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9C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протокол по</w:t>
      </w:r>
      <w:r w:rsidRPr="009C0C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9C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веденного аудита.</w:t>
      </w:r>
    </w:p>
    <w:p w:rsidR="009C0C3C" w:rsidRPr="009C0C3C" w:rsidRDefault="009C0C3C" w:rsidP="009C0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3.Руководство по качеству.</w:t>
      </w:r>
    </w:p>
    <w:p w:rsidR="009C0C3C" w:rsidRPr="009C0C3C" w:rsidRDefault="009C0C3C" w:rsidP="009C0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4.Организационная структура и распределение обязанностей руководящего персонала</w:t>
      </w:r>
    </w:p>
    <w:p w:rsidR="009C0C3C" w:rsidRPr="009C0C3C" w:rsidRDefault="009C0C3C" w:rsidP="009C0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5.Список задокументированных процедур.</w:t>
      </w:r>
    </w:p>
    <w:p w:rsidR="009C0C3C" w:rsidRPr="009C0C3C" w:rsidRDefault="009C0C3C" w:rsidP="009C0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6.Копии процедур:</w:t>
      </w:r>
    </w:p>
    <w:p w:rsidR="009C0C3C" w:rsidRPr="009C0C3C" w:rsidRDefault="009C0C3C" w:rsidP="009C0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-Управление документацией;</w:t>
      </w:r>
    </w:p>
    <w:p w:rsidR="009C0C3C" w:rsidRPr="009C0C3C" w:rsidRDefault="009C0C3C" w:rsidP="009C0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-Контроль записей о проверках и испытаниях;</w:t>
      </w:r>
    </w:p>
    <w:p w:rsidR="009C0C3C" w:rsidRPr="009C0C3C" w:rsidRDefault="009C0C3C" w:rsidP="009C0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-Проверка закупаемой продукции и материалов;</w:t>
      </w:r>
    </w:p>
    <w:p w:rsidR="009C0C3C" w:rsidRPr="009C0C3C" w:rsidRDefault="009C0C3C" w:rsidP="009C0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-Мониторинг и измерение процессов;</w:t>
      </w:r>
    </w:p>
    <w:p w:rsidR="009C0C3C" w:rsidRPr="009C0C3C" w:rsidRDefault="009C0C3C" w:rsidP="009C0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-Мониторинг и измерение продукции;</w:t>
      </w:r>
    </w:p>
    <w:p w:rsidR="009C0C3C" w:rsidRPr="009C0C3C" w:rsidRDefault="009C0C3C" w:rsidP="009C0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-Управление несоответствующей продукцией;</w:t>
      </w:r>
    </w:p>
    <w:p w:rsidR="009C0C3C" w:rsidRPr="009C0C3C" w:rsidRDefault="009C0C3C" w:rsidP="009C0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-Контроль средств измерений;</w:t>
      </w:r>
    </w:p>
    <w:p w:rsidR="009C0C3C" w:rsidRPr="009C0C3C" w:rsidRDefault="009C0C3C" w:rsidP="009C0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-Компетентность и обучение персонала;</w:t>
      </w:r>
    </w:p>
    <w:p w:rsidR="009C0C3C" w:rsidRPr="009C0C3C" w:rsidRDefault="009C0C3C" w:rsidP="009C0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-Внутренние аудиты;</w:t>
      </w:r>
    </w:p>
    <w:p w:rsidR="009C0C3C" w:rsidRPr="009C0C3C" w:rsidRDefault="009C0C3C" w:rsidP="009C0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-Корректирующие мероприятия;</w:t>
      </w:r>
    </w:p>
    <w:p w:rsidR="009C0C3C" w:rsidRPr="009C0C3C" w:rsidRDefault="009C0C3C" w:rsidP="009C0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-Превентивные мероприятия;</w:t>
      </w:r>
    </w:p>
    <w:p w:rsidR="009C0C3C" w:rsidRPr="009C0C3C" w:rsidRDefault="009C0C3C" w:rsidP="009C0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7.Список измерительных приборов и испытательных стендов (используемых для проверки взрывозащищенного оборудования или его частей).</w:t>
      </w:r>
    </w:p>
    <w:p w:rsidR="009C0C3C" w:rsidRPr="009C0C3C" w:rsidRDefault="009C0C3C" w:rsidP="009C0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8.Записи о метрологической аттестации и периодической калибровки средств измерени</w:t>
      </w:r>
      <w:proofErr w:type="gramStart"/>
      <w:r w:rsidRPr="009C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9C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 для проверки взрывозащищенного оборудования или его частей).</w:t>
      </w:r>
    </w:p>
    <w:p w:rsidR="009C0C3C" w:rsidRPr="009C0C3C" w:rsidRDefault="009C0C3C" w:rsidP="009C0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9.Список рабочих инструкци</w:t>
      </w:r>
      <w:proofErr w:type="gramStart"/>
      <w:r w:rsidRPr="009C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9C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взрывозащищенного оборудования)</w:t>
      </w:r>
    </w:p>
    <w:p w:rsidR="009C0C3C" w:rsidRPr="009C0C3C" w:rsidRDefault="009C0C3C" w:rsidP="009C0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10.Записи об обучении персонал</w:t>
      </w:r>
      <w:proofErr w:type="gramStart"/>
      <w:r w:rsidRPr="009C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9C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взрывозащите и управлению качеством –свидетельства, аттестаты, удостоверения и т.д.)</w:t>
      </w:r>
    </w:p>
    <w:p w:rsidR="009C0C3C" w:rsidRPr="009C0C3C" w:rsidRDefault="009C0C3C" w:rsidP="009C0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11.Заполненный опросни</w:t>
      </w:r>
      <w:proofErr w:type="gramStart"/>
      <w:r w:rsidRPr="009C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к(</w:t>
      </w:r>
      <w:proofErr w:type="gramEnd"/>
      <w:r w:rsidRPr="009C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прилагается).</w:t>
      </w:r>
    </w:p>
    <w:p w:rsidR="009C0C3C" w:rsidRPr="009C0C3C" w:rsidRDefault="009C0C3C" w:rsidP="009C0C3C">
      <w:pPr>
        <w:rPr>
          <w:rFonts w:ascii="Calibri" w:eastAsia="Calibri" w:hAnsi="Calibri" w:cs="Times New Roman"/>
        </w:rPr>
      </w:pPr>
    </w:p>
    <w:p w:rsidR="009C0C3C" w:rsidRPr="009C0C3C" w:rsidRDefault="009C0C3C" w:rsidP="009C0C3C">
      <w:pPr>
        <w:rPr>
          <w:rFonts w:ascii="Times New Roman" w:eastAsia="Calibri" w:hAnsi="Times New Roman" w:cs="Times New Roman"/>
          <w:color w:val="000000"/>
          <w:sz w:val="20"/>
        </w:rPr>
      </w:pPr>
      <w:r w:rsidRPr="009C0C3C">
        <w:rPr>
          <w:rFonts w:ascii="Times New Roman" w:eastAsia="Calibri" w:hAnsi="Times New Roman" w:cs="Times New Roman"/>
          <w:sz w:val="20"/>
          <w:szCs w:val="20"/>
        </w:rPr>
        <w:t xml:space="preserve">Примечание: в случае отсутствия на производстве сертифицированной системы качества по </w:t>
      </w:r>
      <w:r w:rsidRPr="009C0C3C">
        <w:rPr>
          <w:rFonts w:ascii="Times New Roman" w:eastAsia="Calibri" w:hAnsi="Times New Roman" w:cs="Times New Roman"/>
          <w:color w:val="000000"/>
          <w:sz w:val="20"/>
        </w:rPr>
        <w:t xml:space="preserve">ISO9001 предоставляются документы, аналогичные по смыслу </w:t>
      </w:r>
      <w:proofErr w:type="gramStart"/>
      <w:r w:rsidRPr="009C0C3C">
        <w:rPr>
          <w:rFonts w:ascii="Times New Roman" w:eastAsia="Calibri" w:hAnsi="Times New Roman" w:cs="Times New Roman"/>
          <w:color w:val="000000"/>
          <w:sz w:val="20"/>
        </w:rPr>
        <w:t>указанным</w:t>
      </w:r>
      <w:proofErr w:type="gramEnd"/>
      <w:r w:rsidRPr="009C0C3C">
        <w:rPr>
          <w:rFonts w:ascii="Times New Roman" w:eastAsia="Calibri" w:hAnsi="Times New Roman" w:cs="Times New Roman"/>
          <w:color w:val="000000"/>
          <w:sz w:val="20"/>
        </w:rPr>
        <w:t xml:space="preserve"> выше.</w:t>
      </w:r>
    </w:p>
    <w:p w:rsidR="009C0C3C" w:rsidRPr="009C0C3C" w:rsidRDefault="009C0C3C" w:rsidP="009C0C3C">
      <w:pPr>
        <w:rPr>
          <w:rFonts w:ascii="Times New Roman" w:eastAsia="Calibri" w:hAnsi="Times New Roman" w:cs="Times New Roman"/>
          <w:color w:val="000000"/>
          <w:sz w:val="20"/>
        </w:rPr>
      </w:pPr>
    </w:p>
    <w:p w:rsidR="009C0C3C" w:rsidRPr="009C0C3C" w:rsidRDefault="009C0C3C" w:rsidP="009C0C3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0C3C">
        <w:rPr>
          <w:rFonts w:ascii="Times New Roman" w:eastAsia="Calibri" w:hAnsi="Times New Roman" w:cs="Times New Roman"/>
          <w:color w:val="000000"/>
          <w:sz w:val="20"/>
        </w:rPr>
        <w:br w:type="page"/>
      </w:r>
      <w:r w:rsidRPr="009C0C3C">
        <w:rPr>
          <w:rFonts w:ascii="Times New Roman" w:eastAsia="Calibri" w:hAnsi="Times New Roman" w:cs="Times New Roman"/>
          <w:sz w:val="28"/>
          <w:szCs w:val="28"/>
        </w:rPr>
        <w:lastRenderedPageBreak/>
        <w:t>Опросный лист по системе управления качеством</w:t>
      </w:r>
    </w:p>
    <w:tbl>
      <w:tblPr>
        <w:tblW w:w="10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19"/>
        <w:gridCol w:w="3540"/>
        <w:gridCol w:w="3963"/>
      </w:tblGrid>
      <w:tr w:rsidR="009C0C3C" w:rsidRPr="009C0C3C" w:rsidTr="00A46C13">
        <w:trPr>
          <w:cantSplit/>
          <w:trHeight w:val="352"/>
        </w:trPr>
        <w:tc>
          <w:tcPr>
            <w:tcW w:w="10122" w:type="dxa"/>
            <w:gridSpan w:val="3"/>
            <w:vAlign w:val="center"/>
          </w:tcPr>
          <w:p w:rsidR="009C0C3C" w:rsidRPr="009C0C3C" w:rsidRDefault="009C0C3C" w:rsidP="009C0C3C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9C0C3C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Система управления качеством (СУК)</w:t>
            </w: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  <w:vAlign w:val="center"/>
          </w:tcPr>
          <w:p w:rsidR="009C0C3C" w:rsidRPr="009C0C3C" w:rsidRDefault="009C0C3C" w:rsidP="009C0C3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9C0C3C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Пункты СУК</w:t>
            </w:r>
          </w:p>
        </w:tc>
        <w:tc>
          <w:tcPr>
            <w:tcW w:w="3540" w:type="dxa"/>
            <w:vAlign w:val="center"/>
          </w:tcPr>
          <w:p w:rsidR="009C0C3C" w:rsidRPr="009C0C3C" w:rsidRDefault="009C0C3C" w:rsidP="009C0C3C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9C0C3C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Вопросы</w:t>
            </w:r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9C0C3C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Описание</w:t>
            </w:r>
          </w:p>
        </w:tc>
      </w:tr>
      <w:tr w:rsidR="009C0C3C" w:rsidRPr="009C0C3C" w:rsidTr="00A46C13">
        <w:trPr>
          <w:cantSplit/>
          <w:trHeight w:val="352"/>
        </w:trPr>
        <w:tc>
          <w:tcPr>
            <w:tcW w:w="10122" w:type="dxa"/>
            <w:gridSpan w:val="3"/>
            <w:vAlign w:val="center"/>
          </w:tcPr>
          <w:p w:rsidR="009C0C3C" w:rsidRPr="009C0C3C" w:rsidRDefault="009C0C3C" w:rsidP="009C0C3C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9C0C3C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 xml:space="preserve">4.2 Требования к документации </w:t>
            </w: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</w:tcPr>
          <w:p w:rsidR="009C0C3C" w:rsidRPr="009C0C3C" w:rsidRDefault="009C0C3C" w:rsidP="005B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4.2.3 Управление документацией </w:t>
            </w:r>
          </w:p>
        </w:tc>
        <w:tc>
          <w:tcPr>
            <w:tcW w:w="3540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Выпуск и хранение контролируемых документов. Внесение изменений. Доступ к контролируемым документам.</w:t>
            </w:r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4.2.4 Управление записями</w:t>
            </w:r>
          </w:p>
        </w:tc>
        <w:tc>
          <w:tcPr>
            <w:tcW w:w="3540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Идентификация, хранение и защита записей о проверках и испытаниях.</w:t>
            </w:r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C3C" w:rsidRPr="009C0C3C" w:rsidTr="00A46C13">
        <w:trPr>
          <w:cantSplit/>
          <w:trHeight w:val="352"/>
        </w:trPr>
        <w:tc>
          <w:tcPr>
            <w:tcW w:w="10122" w:type="dxa"/>
            <w:gridSpan w:val="3"/>
            <w:vAlign w:val="center"/>
          </w:tcPr>
          <w:p w:rsidR="009C0C3C" w:rsidRPr="009C0C3C" w:rsidRDefault="009C0C3C" w:rsidP="009C0C3C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9C0C3C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5. Ответственность руководства</w:t>
            </w: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  <w:vAlign w:val="center"/>
          </w:tcPr>
          <w:p w:rsidR="009C0C3C" w:rsidRPr="009C0C3C" w:rsidRDefault="009C0C3C" w:rsidP="009C0C3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9C0C3C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5.1-5.3 Общее</w:t>
            </w:r>
          </w:p>
        </w:tc>
        <w:tc>
          <w:tcPr>
            <w:tcW w:w="3540" w:type="dxa"/>
            <w:vAlign w:val="center"/>
          </w:tcPr>
          <w:p w:rsidR="009C0C3C" w:rsidRPr="009C0C3C" w:rsidRDefault="009C0C3C" w:rsidP="009C0C3C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9C0C3C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 xml:space="preserve">Обязательства руководства. Ориентация на потребителя. Политика и цели в области качества. </w:t>
            </w:r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  <w:vAlign w:val="center"/>
          </w:tcPr>
          <w:p w:rsidR="009C0C3C" w:rsidRPr="009C0C3C" w:rsidRDefault="009C0C3C" w:rsidP="009C0C3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9C0C3C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5.4 Планирование</w:t>
            </w:r>
          </w:p>
        </w:tc>
        <w:tc>
          <w:tcPr>
            <w:tcW w:w="3540" w:type="dxa"/>
            <w:vAlign w:val="center"/>
          </w:tcPr>
          <w:p w:rsidR="009C0C3C" w:rsidRPr="009C0C3C" w:rsidRDefault="009C0C3C" w:rsidP="009C0C3C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9C0C3C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Цели в области качества. Планирование системы качества</w:t>
            </w:r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  <w:vAlign w:val="center"/>
          </w:tcPr>
          <w:p w:rsidR="009C0C3C" w:rsidRPr="009C0C3C" w:rsidRDefault="009C0C3C" w:rsidP="009C0C3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9C0C3C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5.5 Ответственность, полномочия и обмен информацией</w:t>
            </w:r>
          </w:p>
        </w:tc>
        <w:tc>
          <w:tcPr>
            <w:tcW w:w="3540" w:type="dxa"/>
            <w:vAlign w:val="center"/>
          </w:tcPr>
          <w:p w:rsidR="009C0C3C" w:rsidRPr="009C0C3C" w:rsidRDefault="009C0C3C" w:rsidP="009C0C3C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9C0C3C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 xml:space="preserve">Координация действий и взаимосвязи с органом по сертификации, выдавшим </w:t>
            </w:r>
            <w:proofErr w:type="spellStart"/>
            <w:r w:rsidRPr="009C0C3C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Ех</w:t>
            </w:r>
            <w:proofErr w:type="spellEnd"/>
            <w:r w:rsidRPr="009C0C3C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-сертификат соответствия и органом, отвечающим за оценку системы качества. Согласование внесения изменений и отклонений в конструкцию сертифицированных изделий. Информирование потребителя об «особых условиях применения» и ограничениях использования сертифицированных изделий.</w:t>
            </w:r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  <w:vAlign w:val="center"/>
          </w:tcPr>
          <w:p w:rsidR="009C0C3C" w:rsidRPr="009C0C3C" w:rsidRDefault="009C0C3C" w:rsidP="009C0C3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9C0C3C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5.6 Анализ со стороны руководства</w:t>
            </w:r>
          </w:p>
        </w:tc>
        <w:tc>
          <w:tcPr>
            <w:tcW w:w="3540" w:type="dxa"/>
            <w:vAlign w:val="center"/>
          </w:tcPr>
          <w:p w:rsidR="009C0C3C" w:rsidRPr="009C0C3C" w:rsidRDefault="009C0C3C" w:rsidP="009C0C3C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9C0C3C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Входные и выходные данные для анализа. Временной интервал. Ответственные лица.</w:t>
            </w:r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  <w:vAlign w:val="center"/>
          </w:tcPr>
          <w:p w:rsidR="009C0C3C" w:rsidRPr="009C0C3C" w:rsidRDefault="009C0C3C" w:rsidP="009C0C3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9C0C3C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6. Менеджмент ресурсов</w:t>
            </w:r>
          </w:p>
        </w:tc>
        <w:tc>
          <w:tcPr>
            <w:tcW w:w="3540" w:type="dxa"/>
            <w:vAlign w:val="center"/>
          </w:tcPr>
          <w:p w:rsidR="009C0C3C" w:rsidRPr="009C0C3C" w:rsidRDefault="009C0C3C" w:rsidP="009C0C3C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9C0C3C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 xml:space="preserve">Обеспечение ресурсами. Человеческие ресурсы – компетентность, подготовленность и осведомленность. Инфраструктура и производственная среда. </w:t>
            </w:r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  <w:vAlign w:val="center"/>
          </w:tcPr>
          <w:p w:rsidR="009C0C3C" w:rsidRPr="009C0C3C" w:rsidRDefault="009C0C3C" w:rsidP="009C0C3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9C0C3C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7. (7.1-7.3) Планирование жизненного цикла продукции</w:t>
            </w:r>
          </w:p>
        </w:tc>
        <w:tc>
          <w:tcPr>
            <w:tcW w:w="3540" w:type="dxa"/>
            <w:vAlign w:val="center"/>
          </w:tcPr>
          <w:p w:rsidR="009C0C3C" w:rsidRPr="009C0C3C" w:rsidRDefault="009C0C3C" w:rsidP="009C0C3C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9C0C3C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 xml:space="preserve">Определение и анализ требований к продукции. Связь с потребителем. Проектирование и разработка. </w:t>
            </w:r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7.4 Закупки</w:t>
            </w:r>
          </w:p>
        </w:tc>
        <w:tc>
          <w:tcPr>
            <w:tcW w:w="3540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Требования к поставщикам (выбор, оценка, повторная/периодическая  оценка). Информация по закупаемой продукции</w:t>
            </w:r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7.4.3 Верификация закупленной продукции (входной контроль), которая может влиять на </w:t>
            </w:r>
            <w:proofErr w:type="spellStart"/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взрывозащиту</w:t>
            </w:r>
            <w:proofErr w:type="spellEnd"/>
          </w:p>
        </w:tc>
        <w:tc>
          <w:tcPr>
            <w:tcW w:w="3540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Проверка закупаемой продукции и материалов. Задокументированная  процедура  входного контроля.</w:t>
            </w:r>
          </w:p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Идентификация, хранение и использование приобретенных материалов.</w:t>
            </w:r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 Производство и обслуживание</w:t>
            </w:r>
          </w:p>
        </w:tc>
        <w:tc>
          <w:tcPr>
            <w:tcW w:w="3540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производством и обслуживанием. </w:t>
            </w:r>
            <w:proofErr w:type="spellStart"/>
            <w:r w:rsidRPr="009C0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Валидация</w:t>
            </w:r>
            <w:proofErr w:type="spellEnd"/>
            <w:r w:rsidRPr="009C0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процессов. Идентификация и </w:t>
            </w:r>
            <w:proofErr w:type="spellStart"/>
            <w:r w:rsidRPr="009C0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прослеживаемость</w:t>
            </w:r>
            <w:proofErr w:type="spellEnd"/>
            <w:r w:rsidRPr="009C0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Собственность потребителей. Сохранение соответствия продукции. </w:t>
            </w:r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0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7.6 Управление средствами мониторинга и измерений (Контроль средств измерительной техники (СИТ).</w:t>
            </w:r>
            <w:proofErr w:type="gramEnd"/>
          </w:p>
        </w:tc>
        <w:tc>
          <w:tcPr>
            <w:tcW w:w="3540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 и регистрация СИТ. Поверка (калибровка)- контроль, частота, запись. Инспекция действия средств измерений.</w:t>
            </w:r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Измерение, анализ и улучшение </w:t>
            </w:r>
          </w:p>
        </w:tc>
        <w:tc>
          <w:tcPr>
            <w:tcW w:w="3540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потребителей. Мониторинг и измерение процессов и </w:t>
            </w:r>
            <w:proofErr w:type="spellStart"/>
            <w:r w:rsidRPr="009C0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проукции</w:t>
            </w:r>
            <w:proofErr w:type="spellEnd"/>
            <w:r w:rsidRPr="009C0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8.2.2 Внутренние аудиты</w:t>
            </w:r>
          </w:p>
        </w:tc>
        <w:tc>
          <w:tcPr>
            <w:tcW w:w="3540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Планирование внутреннего аудита. Частота. Объективность проверо</w:t>
            </w:r>
            <w:proofErr w:type="gramStart"/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к-</w:t>
            </w:r>
            <w:proofErr w:type="gramEnd"/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выбор аудиторов и проведение аудита. Анализ со стороны руководства. Отчеты о результатах внутренних аудитов.</w:t>
            </w:r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8.3 Управление несоответствующей продукцией</w:t>
            </w:r>
          </w:p>
        </w:tc>
        <w:tc>
          <w:tcPr>
            <w:tcW w:w="3540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Идентификация и разделение несоответствующей продукции. Действия с несоответствующей продукцией.</w:t>
            </w:r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 Анализ данных</w:t>
            </w:r>
          </w:p>
        </w:tc>
        <w:tc>
          <w:tcPr>
            <w:tcW w:w="3540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потребителя, соответствие продукции, информация о поставщиках.</w:t>
            </w:r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 Улучшение</w:t>
            </w:r>
          </w:p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Корректирующие меры </w:t>
            </w:r>
          </w:p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Превентивные меры</w:t>
            </w:r>
          </w:p>
        </w:tc>
        <w:tc>
          <w:tcPr>
            <w:tcW w:w="3540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причин несоответствия и принятия необходимых мер для корректирующих воздействий. Отчеты о корректирующих воздействиях Определение потенциальных несоответствий. Необходимые действия для профилактических мер. Отчеты превентивных действий.</w:t>
            </w:r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C3C" w:rsidRPr="009C0C3C" w:rsidTr="00A46C13">
        <w:trPr>
          <w:cantSplit/>
          <w:trHeight w:val="352"/>
        </w:trPr>
        <w:tc>
          <w:tcPr>
            <w:tcW w:w="10122" w:type="dxa"/>
            <w:gridSpan w:val="3"/>
            <w:vAlign w:val="center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9C0C3C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Производство (обеспечение необходимых проверок, контроля и испытаний)</w:t>
            </w:r>
          </w:p>
        </w:tc>
      </w:tr>
      <w:tr w:rsidR="009C0C3C" w:rsidRPr="009C0C3C" w:rsidTr="00A46C13">
        <w:trPr>
          <w:cantSplit/>
          <w:trHeight w:val="352"/>
        </w:trPr>
        <w:tc>
          <w:tcPr>
            <w:tcW w:w="10122" w:type="dxa"/>
            <w:gridSpan w:val="3"/>
            <w:vAlign w:val="center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9C0C3C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А.3 Взрывонепроницаемая оболочка «</w:t>
            </w:r>
            <w:r w:rsidRPr="009C0C3C">
              <w:rPr>
                <w:rFonts w:ascii="Times New Roman" w:eastAsia="Calibri" w:hAnsi="Times New Roman" w:cs="Times New Roman"/>
                <w:sz w:val="20"/>
                <w:szCs w:val="20"/>
                <w:lang w:val="en-US" w:eastAsia="de-DE"/>
              </w:rPr>
              <w:t>d</w:t>
            </w:r>
            <w:r w:rsidRPr="009C0C3C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»</w:t>
            </w: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C3C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оболочки</w:t>
            </w:r>
          </w:p>
        </w:tc>
        <w:tc>
          <w:tcPr>
            <w:tcW w:w="3540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C3C">
              <w:rPr>
                <w:rFonts w:ascii="Times New Roman" w:eastAsia="Calibri" w:hAnsi="Times New Roman" w:cs="Times New Roman"/>
                <w:sz w:val="20"/>
                <w:szCs w:val="20"/>
              </w:rPr>
              <w:t>Толщина стенки, отсутствие пороков материала, включений, раковин, пористости, методы восстановления</w:t>
            </w:r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C3C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обработки</w:t>
            </w:r>
          </w:p>
        </w:tc>
        <w:tc>
          <w:tcPr>
            <w:tcW w:w="3540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C0C3C">
              <w:rPr>
                <w:rFonts w:ascii="Times New Roman" w:eastAsia="Calibri" w:hAnsi="Times New Roman" w:cs="Times New Roman"/>
                <w:sz w:val="20"/>
                <w:szCs w:val="20"/>
              </w:rPr>
              <w:t>Неплоскостность</w:t>
            </w:r>
            <w:proofErr w:type="spellEnd"/>
            <w:r w:rsidRPr="009C0C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фланцевых взрывонепроницаемых соединений, шероховатость поверхности взрывонепроницаемых соединений, параметры резьбовых взрывонепроницаемых соединений, Глубина глухих отверстий, Размеры взрывонепроницаемых соединений</w:t>
            </w:r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C3C">
              <w:rPr>
                <w:rFonts w:ascii="Times New Roman" w:eastAsia="Calibri" w:hAnsi="Times New Roman" w:cs="Times New Roman"/>
                <w:sz w:val="20"/>
                <w:szCs w:val="20"/>
              </w:rPr>
              <w:t>Герметизированные</w:t>
            </w:r>
            <w:r w:rsidRPr="009C0C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C0C3C">
              <w:rPr>
                <w:rFonts w:ascii="Times New Roman" w:eastAsia="Calibri" w:hAnsi="Times New Roman" w:cs="Times New Roman"/>
                <w:sz w:val="20"/>
                <w:szCs w:val="20"/>
              </w:rPr>
              <w:t>соединения</w:t>
            </w:r>
          </w:p>
        </w:tc>
        <w:tc>
          <w:tcPr>
            <w:tcW w:w="3540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C3C">
              <w:rPr>
                <w:rFonts w:ascii="Times New Roman" w:eastAsia="Calibri" w:hAnsi="Times New Roman" w:cs="Times New Roman"/>
                <w:sz w:val="20"/>
                <w:szCs w:val="20"/>
              </w:rPr>
              <w:t>Время жизни герметизирующего материала, его хранение, смешивание, подготовка поверхности, процедура заливки, отсутствие пузырей, процесс отверждения.</w:t>
            </w:r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C3C">
              <w:rPr>
                <w:rFonts w:ascii="Times New Roman" w:eastAsia="Calibri" w:hAnsi="Times New Roman" w:cs="Times New Roman"/>
                <w:sz w:val="20"/>
                <w:szCs w:val="20"/>
              </w:rPr>
              <w:t>Фланцевые взрывонепроницаемые соединения</w:t>
            </w:r>
          </w:p>
        </w:tc>
        <w:tc>
          <w:tcPr>
            <w:tcW w:w="3540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C3C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после сборки</w:t>
            </w:r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C3C">
              <w:rPr>
                <w:rFonts w:ascii="Times New Roman" w:eastAsia="Calibri" w:hAnsi="Times New Roman" w:cs="Times New Roman"/>
                <w:sz w:val="20"/>
                <w:szCs w:val="20"/>
              </w:rPr>
              <w:t>Батаре</w:t>
            </w:r>
            <w:proofErr w:type="gramStart"/>
            <w:r w:rsidRPr="009C0C3C">
              <w:rPr>
                <w:rFonts w:ascii="Times New Roman" w:eastAsia="Calibri" w:hAnsi="Times New Roman" w:cs="Times New Roman"/>
                <w:sz w:val="20"/>
                <w:szCs w:val="20"/>
              </w:rPr>
              <w:t>и(</w:t>
            </w:r>
            <w:proofErr w:type="gramEnd"/>
            <w:r w:rsidRPr="009C0C3C">
              <w:rPr>
                <w:rFonts w:ascii="Times New Roman" w:eastAsia="Calibri" w:hAnsi="Times New Roman" w:cs="Times New Roman"/>
                <w:sz w:val="20"/>
                <w:szCs w:val="20"/>
              </w:rPr>
              <w:t>аккумуляторы)</w:t>
            </w:r>
          </w:p>
        </w:tc>
        <w:tc>
          <w:tcPr>
            <w:tcW w:w="3540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C3C">
              <w:rPr>
                <w:rFonts w:ascii="Times New Roman" w:eastAsia="Calibri" w:hAnsi="Times New Roman" w:cs="Times New Roman"/>
                <w:sz w:val="20"/>
                <w:szCs w:val="20"/>
              </w:rPr>
              <w:t>Тип аккумулятора, соединения, монтаж, хранение, время  зарядки</w:t>
            </w:r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C3C">
              <w:rPr>
                <w:rFonts w:ascii="Times New Roman" w:eastAsia="Calibri" w:hAnsi="Times New Roman" w:cs="Times New Roman"/>
                <w:sz w:val="20"/>
                <w:szCs w:val="20"/>
              </w:rPr>
              <w:t>Спеченные компоненты (</w:t>
            </w:r>
            <w:proofErr w:type="spellStart"/>
            <w:r w:rsidRPr="009C0C3C">
              <w:rPr>
                <w:rFonts w:ascii="Times New Roman" w:eastAsia="Calibri" w:hAnsi="Times New Roman" w:cs="Times New Roman"/>
                <w:sz w:val="20"/>
                <w:szCs w:val="20"/>
              </w:rPr>
              <w:t>огнепреградители</w:t>
            </w:r>
            <w:proofErr w:type="spellEnd"/>
            <w:r w:rsidRPr="009C0C3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0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C3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агломератов (состав, плотность, размер, толщина и т.д.)</w:t>
            </w:r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C0C3C">
              <w:rPr>
                <w:rFonts w:ascii="Times New Roman" w:eastAsia="Calibri" w:hAnsi="Times New Roman" w:cs="Times New Roman"/>
                <w:sz w:val="20"/>
                <w:szCs w:val="20"/>
              </w:rPr>
              <w:t>Гидроиспытания</w:t>
            </w:r>
            <w:proofErr w:type="spellEnd"/>
          </w:p>
        </w:tc>
        <w:tc>
          <w:tcPr>
            <w:tcW w:w="3540" w:type="dxa"/>
            <w:shd w:val="clear" w:color="auto" w:fill="auto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C3C">
              <w:rPr>
                <w:rFonts w:ascii="Times New Roman" w:eastAsia="Calibri" w:hAnsi="Times New Roman" w:cs="Times New Roman"/>
                <w:sz w:val="20"/>
                <w:szCs w:val="20"/>
              </w:rPr>
              <w:t>Процедуры, оборудование, отчеты (проверка продукта после гидравлических испытаний)</w:t>
            </w:r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C3C" w:rsidRPr="009C0C3C" w:rsidTr="00A46C13">
        <w:trPr>
          <w:cantSplit/>
          <w:trHeight w:val="352"/>
        </w:trPr>
        <w:tc>
          <w:tcPr>
            <w:tcW w:w="10122" w:type="dxa"/>
            <w:gridSpan w:val="3"/>
            <w:vAlign w:val="center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9C0C3C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Искробезопасное оборудование«</w:t>
            </w:r>
            <w:proofErr w:type="spellStart"/>
            <w:r w:rsidRPr="009C0C3C">
              <w:rPr>
                <w:rFonts w:ascii="Times New Roman" w:eastAsia="Calibri" w:hAnsi="Times New Roman" w:cs="Times New Roman"/>
                <w:sz w:val="20"/>
                <w:szCs w:val="20"/>
                <w:lang w:val="en-US" w:eastAsia="de-DE"/>
              </w:rPr>
              <w:t>i</w:t>
            </w:r>
            <w:proofErr w:type="spellEnd"/>
            <w:r w:rsidRPr="009C0C3C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»</w:t>
            </w: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Компоненты для искробезопасных изделий</w:t>
            </w:r>
          </w:p>
        </w:tc>
        <w:tc>
          <w:tcPr>
            <w:tcW w:w="3540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Входной контроль, методы испытаний,  </w:t>
            </w:r>
            <w:proofErr w:type="spellStart"/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прослеживаемость</w:t>
            </w:r>
            <w:proofErr w:type="spellEnd"/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результатов испытаний</w:t>
            </w:r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Печатные платы</w:t>
            </w:r>
          </w:p>
        </w:tc>
        <w:tc>
          <w:tcPr>
            <w:tcW w:w="3540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визуальный контроль, спецификация меди, толщина печатной платы и значение CTI, </w:t>
            </w:r>
            <w:proofErr w:type="gramStart"/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контроль за</w:t>
            </w:r>
            <w:proofErr w:type="gramEnd"/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лакированием или покрытием, проверка </w:t>
            </w:r>
            <w:proofErr w:type="spellStart"/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искрозащитных</w:t>
            </w:r>
            <w:proofErr w:type="spellEnd"/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компонентов, проверка зазоров и путей утечки</w:t>
            </w:r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Модули</w:t>
            </w:r>
          </w:p>
        </w:tc>
        <w:tc>
          <w:tcPr>
            <w:tcW w:w="3540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Тип материала заливки, высота заливки, зазоры и пути утечк</w:t>
            </w:r>
            <w:proofErr w:type="gramStart"/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и(</w:t>
            </w:r>
            <w:proofErr w:type="gramEnd"/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например, </w:t>
            </w:r>
            <w:proofErr w:type="spellStart"/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клеммники</w:t>
            </w:r>
            <w:proofErr w:type="spellEnd"/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), цвета проводов, маркировка, обеспечение необходимого </w:t>
            </w:r>
            <w:r w:rsidRPr="009C0C3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IP</w:t>
            </w: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оболочки</w:t>
            </w:r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Испытания</w:t>
            </w:r>
          </w:p>
        </w:tc>
        <w:tc>
          <w:tcPr>
            <w:tcW w:w="3540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Проведение испытаний (например, электрической прочности изоляции модулей или компонентов) (методы испытаний, протоколы испытаний, хранение записей и т.д.)</w:t>
            </w:r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C3C" w:rsidRPr="009C0C3C" w:rsidTr="00A46C13">
        <w:trPr>
          <w:cantSplit/>
          <w:trHeight w:val="230"/>
        </w:trPr>
        <w:tc>
          <w:tcPr>
            <w:tcW w:w="10122" w:type="dxa"/>
            <w:gridSpan w:val="3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9C0C3C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Вид взрывозащиты «е»</w:t>
            </w: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Степень защиты от внешних воздействий</w:t>
            </w:r>
          </w:p>
        </w:tc>
        <w:tc>
          <w:tcPr>
            <w:tcW w:w="3540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непрерывность сварных швов,</w:t>
            </w:r>
          </w:p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установка уплотнений и прокладок,</w:t>
            </w:r>
          </w:p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непрерывность пазов и выступо</w:t>
            </w:r>
            <w:proofErr w:type="gramStart"/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в(</w:t>
            </w:r>
            <w:proofErr w:type="gramEnd"/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например, в крышках),</w:t>
            </w:r>
          </w:p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применение </w:t>
            </w:r>
            <w:proofErr w:type="spellStart"/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герметиков</w:t>
            </w:r>
            <w:proofErr w:type="spellEnd"/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Внутренняя проводка и целостность соединений</w:t>
            </w:r>
          </w:p>
        </w:tc>
        <w:tc>
          <w:tcPr>
            <w:tcW w:w="3540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-надежность закрепления проводников в контактных соединениях</w:t>
            </w:r>
          </w:p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-правильность заделки проводников (например, неизолированные жилы кабеля менее 1мм от клемм)</w:t>
            </w:r>
          </w:p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-изоляция проводников имеет соответствующий температурный класс</w:t>
            </w:r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Электрические машины</w:t>
            </w:r>
          </w:p>
        </w:tc>
        <w:tc>
          <w:tcPr>
            <w:tcW w:w="3540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-правильная установка ротора и подшипников</w:t>
            </w:r>
          </w:p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-воздушный зазор статор-ротор</w:t>
            </w:r>
          </w:p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-воздушный зазор вентилятор-кожух</w:t>
            </w:r>
          </w:p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-зазоры на подшипниках</w:t>
            </w:r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Испытания</w:t>
            </w:r>
          </w:p>
        </w:tc>
        <w:tc>
          <w:tcPr>
            <w:tcW w:w="3540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-электрическая прочность изоляции</w:t>
            </w:r>
          </w:p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-изоляция подшипников электродвигателей</w:t>
            </w:r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C3C" w:rsidRPr="009C0C3C" w:rsidTr="00A46C13">
        <w:trPr>
          <w:cantSplit/>
          <w:trHeight w:val="352"/>
        </w:trPr>
        <w:tc>
          <w:tcPr>
            <w:tcW w:w="10122" w:type="dxa"/>
            <w:gridSpan w:val="3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9C0C3C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 xml:space="preserve">Продуваемая </w:t>
            </w:r>
            <w:proofErr w:type="spellStart"/>
            <w:r w:rsidRPr="009C0C3C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оболочк</w:t>
            </w:r>
            <w:proofErr w:type="gramStart"/>
            <w:r w:rsidRPr="009C0C3C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а«</w:t>
            </w:r>
            <w:proofErr w:type="gramEnd"/>
            <w:r w:rsidRPr="009C0C3C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р</w:t>
            </w:r>
            <w:proofErr w:type="spellEnd"/>
            <w:r w:rsidRPr="009C0C3C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»</w:t>
            </w: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Степень защиты от внешних воздействий</w:t>
            </w:r>
          </w:p>
        </w:tc>
        <w:tc>
          <w:tcPr>
            <w:tcW w:w="3540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непрерывность сварных швов,</w:t>
            </w:r>
          </w:p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установка уплотнений и прокладок,</w:t>
            </w:r>
          </w:p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непрерывность пазов и выступо</w:t>
            </w:r>
            <w:proofErr w:type="gramStart"/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в(</w:t>
            </w:r>
            <w:proofErr w:type="gramEnd"/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например, в крышках),</w:t>
            </w:r>
          </w:p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применение </w:t>
            </w:r>
            <w:proofErr w:type="spellStart"/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герметиков</w:t>
            </w:r>
            <w:proofErr w:type="spellEnd"/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Испытания</w:t>
            </w:r>
          </w:p>
        </w:tc>
        <w:tc>
          <w:tcPr>
            <w:tcW w:w="3540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-избыточным давлением</w:t>
            </w:r>
          </w:p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proofErr w:type="spellStart"/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наутечку</w:t>
            </w:r>
            <w:proofErr w:type="spellEnd"/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C3C" w:rsidRPr="009C0C3C" w:rsidTr="00A46C13">
        <w:trPr>
          <w:cantSplit/>
          <w:trHeight w:val="352"/>
        </w:trPr>
        <w:tc>
          <w:tcPr>
            <w:tcW w:w="10122" w:type="dxa"/>
            <w:gridSpan w:val="3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9C0C3C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Герметизация компаундом «</w:t>
            </w:r>
            <w:r w:rsidRPr="009C0C3C">
              <w:rPr>
                <w:rFonts w:ascii="Times New Roman" w:eastAsia="Calibri" w:hAnsi="Times New Roman" w:cs="Times New Roman"/>
                <w:sz w:val="20"/>
                <w:szCs w:val="20"/>
                <w:lang w:val="en-US" w:eastAsia="de-DE"/>
              </w:rPr>
              <w:t>m</w:t>
            </w:r>
            <w:r w:rsidRPr="009C0C3C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»</w:t>
            </w: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Визуальный осмотр</w:t>
            </w:r>
          </w:p>
        </w:tc>
        <w:tc>
          <w:tcPr>
            <w:tcW w:w="3540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Отсутствие раковин, трещин, повреждений компаунда</w:t>
            </w:r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Защитное устройство</w:t>
            </w:r>
          </w:p>
        </w:tc>
        <w:tc>
          <w:tcPr>
            <w:tcW w:w="3540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термопредохранитель соответствует документации</w:t>
            </w:r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Испытания</w:t>
            </w:r>
          </w:p>
        </w:tc>
        <w:tc>
          <w:tcPr>
            <w:tcW w:w="3540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-электрическая прочность изоляции</w:t>
            </w:r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C3C" w:rsidRPr="009C0C3C" w:rsidTr="00A46C13">
        <w:trPr>
          <w:cantSplit/>
          <w:trHeight w:val="352"/>
        </w:trPr>
        <w:tc>
          <w:tcPr>
            <w:tcW w:w="10122" w:type="dxa"/>
            <w:gridSpan w:val="3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9C0C3C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Кварцевое заполнение «</w:t>
            </w:r>
            <w:r w:rsidRPr="009C0C3C">
              <w:rPr>
                <w:rFonts w:ascii="Times New Roman" w:eastAsia="Calibri" w:hAnsi="Times New Roman" w:cs="Times New Roman"/>
                <w:sz w:val="20"/>
                <w:szCs w:val="20"/>
                <w:lang w:val="en-US" w:eastAsia="de-DE"/>
              </w:rPr>
              <w:t>q</w:t>
            </w:r>
            <w:r w:rsidRPr="009C0C3C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»</w:t>
            </w: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Материал</w:t>
            </w:r>
          </w:p>
        </w:tc>
        <w:tc>
          <w:tcPr>
            <w:tcW w:w="3540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-соответствие типа и размера материала заполнителя </w:t>
            </w:r>
            <w:proofErr w:type="gramStart"/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указанному</w:t>
            </w:r>
            <w:proofErr w:type="gramEnd"/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документации</w:t>
            </w:r>
          </w:p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-горючесть материалов корпуса соответствует указанной в документации</w:t>
            </w:r>
            <w:proofErr w:type="gramEnd"/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Заполнение</w:t>
            </w:r>
          </w:p>
        </w:tc>
        <w:tc>
          <w:tcPr>
            <w:tcW w:w="3540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Отсутствие пустот при заполнении. Процесс заполнения должен быть документирован и документация должна включать критерии проверки.</w:t>
            </w:r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Степень защиты от внешних воздействий</w:t>
            </w:r>
          </w:p>
        </w:tc>
        <w:tc>
          <w:tcPr>
            <w:tcW w:w="3540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непрерывность сварных швов,</w:t>
            </w:r>
          </w:p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установка уплотнений и прокладок,</w:t>
            </w:r>
          </w:p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непрерывность пазов и выступо</w:t>
            </w:r>
            <w:proofErr w:type="gramStart"/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в(</w:t>
            </w:r>
            <w:proofErr w:type="gramEnd"/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например, в крышках),</w:t>
            </w:r>
          </w:p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применение </w:t>
            </w:r>
            <w:proofErr w:type="spellStart"/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герметиков</w:t>
            </w:r>
            <w:proofErr w:type="spellEnd"/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Испытания</w:t>
            </w:r>
          </w:p>
        </w:tc>
        <w:tc>
          <w:tcPr>
            <w:tcW w:w="3540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-избыточным давлением</w:t>
            </w:r>
          </w:p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-электрическая прочность изоляции заполнителя</w:t>
            </w:r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C3C" w:rsidRPr="009C0C3C" w:rsidTr="00A46C13">
        <w:trPr>
          <w:cantSplit/>
          <w:trHeight w:val="352"/>
        </w:trPr>
        <w:tc>
          <w:tcPr>
            <w:tcW w:w="10122" w:type="dxa"/>
            <w:gridSpan w:val="3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r w:rsidRPr="009C0C3C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Масляное заполнение оболочки «о»</w:t>
            </w: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  <w:vAlign w:val="center"/>
          </w:tcPr>
          <w:p w:rsidR="009C0C3C" w:rsidRPr="009C0C3C" w:rsidRDefault="009C0C3C" w:rsidP="009C0C3C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C3C">
              <w:rPr>
                <w:rFonts w:ascii="Times New Roman" w:eastAsia="Calibri" w:hAnsi="Times New Roman" w:cs="Times New Roman"/>
                <w:sz w:val="20"/>
              </w:rPr>
              <w:t>Испытания</w:t>
            </w:r>
          </w:p>
        </w:tc>
        <w:tc>
          <w:tcPr>
            <w:tcW w:w="3540" w:type="dxa"/>
            <w:vAlign w:val="center"/>
          </w:tcPr>
          <w:p w:rsidR="009C0C3C" w:rsidRPr="009C0C3C" w:rsidRDefault="009C0C3C" w:rsidP="009C0C3C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C3C">
              <w:rPr>
                <w:rFonts w:ascii="Times New Roman" w:eastAsia="Calibri" w:hAnsi="Times New Roman" w:cs="Times New Roman"/>
                <w:sz w:val="20"/>
                <w:szCs w:val="20"/>
              </w:rPr>
              <w:t>Испытания пониженным давлением (для герметичных оболочек) Испытания повышенным давлением</w:t>
            </w:r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C3C" w:rsidRPr="009C0C3C" w:rsidTr="00A46C13">
        <w:trPr>
          <w:cantSplit/>
          <w:trHeight w:val="352"/>
        </w:trPr>
        <w:tc>
          <w:tcPr>
            <w:tcW w:w="10122" w:type="dxa"/>
            <w:gridSpan w:val="3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9C0C3C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Огнепреградители</w:t>
            </w:r>
            <w:proofErr w:type="spellEnd"/>
            <w:r w:rsidRPr="009C0C3C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 xml:space="preserve"> из спеченных металлокерамических элементов</w:t>
            </w: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Верификация</w:t>
            </w:r>
          </w:p>
        </w:tc>
        <w:tc>
          <w:tcPr>
            <w:tcW w:w="3540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  <w:proofErr w:type="gramStart"/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)и</w:t>
            </w:r>
            <w:proofErr w:type="gramEnd"/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зготовитель проводит все проверки </w:t>
            </w:r>
            <w:proofErr w:type="spellStart"/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огнепреградителей</w:t>
            </w:r>
            <w:proofErr w:type="spellEnd"/>
          </w:p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</w:t>
            </w:r>
            <w:proofErr w:type="gramStart"/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)и</w:t>
            </w:r>
            <w:proofErr w:type="gramEnd"/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зготовитель проводит первичную и периодическую проверку поставщика </w:t>
            </w:r>
            <w:proofErr w:type="spellStart"/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огнепреградителей</w:t>
            </w:r>
            <w:proofErr w:type="spellEnd"/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который предоставляет акт о проверках(или декларацию о соответствии) на каждую поставку</w:t>
            </w:r>
          </w:p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</w:t>
            </w:r>
            <w:proofErr w:type="gramStart"/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)п</w:t>
            </w:r>
            <w:proofErr w:type="gramEnd"/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оставщик имеет собственную сертифицированную систему качества и предоставляет акт о проверках(или декларацию о соответствии) на каждую поставку</w:t>
            </w:r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Испытания</w:t>
            </w:r>
          </w:p>
        </w:tc>
        <w:tc>
          <w:tcPr>
            <w:tcW w:w="3540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-максимального размера поры</w:t>
            </w:r>
          </w:p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-минимальной плотности</w:t>
            </w:r>
          </w:p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-проверка диаметра и толщины </w:t>
            </w:r>
            <w:proofErr w:type="spellStart"/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огнепреградителя</w:t>
            </w:r>
            <w:proofErr w:type="spellEnd"/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C3C" w:rsidRPr="009C0C3C" w:rsidTr="00A46C13">
        <w:trPr>
          <w:cantSplit/>
          <w:trHeight w:val="352"/>
        </w:trPr>
        <w:tc>
          <w:tcPr>
            <w:tcW w:w="2619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Акты поставщика (если изготовитель не проводит испытания и проверки)</w:t>
            </w:r>
          </w:p>
        </w:tc>
        <w:tc>
          <w:tcPr>
            <w:tcW w:w="3540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должен содержать следующую информацию:</w:t>
            </w:r>
          </w:p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-размер изготовленной партии</w:t>
            </w:r>
          </w:p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-размер выборки, принятой для расчета максимальной поры и минимальной плотности;</w:t>
            </w:r>
          </w:p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-количество в поставляемой партии</w:t>
            </w:r>
          </w:p>
          <w:p w:rsidR="009C0C3C" w:rsidRPr="009C0C3C" w:rsidRDefault="009C0C3C" w:rsidP="009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C0C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-рассчитанные величины максимальной поры и минимальной плотности</w:t>
            </w:r>
          </w:p>
        </w:tc>
        <w:tc>
          <w:tcPr>
            <w:tcW w:w="3963" w:type="dxa"/>
          </w:tcPr>
          <w:p w:rsidR="009C0C3C" w:rsidRPr="009C0C3C" w:rsidRDefault="009C0C3C" w:rsidP="009C0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9C0C3C" w:rsidRDefault="009C0C3C" w:rsidP="009C0C3C">
      <w:pPr>
        <w:rPr>
          <w:rFonts w:ascii="Times New Roman" w:hAnsi="Times New Roman" w:cs="Times New Roman"/>
          <w:sz w:val="24"/>
          <w:szCs w:val="24"/>
        </w:rPr>
      </w:pPr>
    </w:p>
    <w:p w:rsidR="005340A5" w:rsidRPr="004B7374" w:rsidRDefault="005340A5">
      <w:pPr>
        <w:rPr>
          <w:rFonts w:ascii="Times New Roman" w:hAnsi="Times New Roman" w:cs="Times New Roman"/>
          <w:sz w:val="24"/>
          <w:szCs w:val="24"/>
        </w:rPr>
      </w:pPr>
    </w:p>
    <w:sectPr w:rsidR="005340A5" w:rsidRPr="004B7374" w:rsidSect="004B73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766"/>
    <w:rsid w:val="00091488"/>
    <w:rsid w:val="00201B1D"/>
    <w:rsid w:val="00230230"/>
    <w:rsid w:val="002F0DA6"/>
    <w:rsid w:val="004A66B3"/>
    <w:rsid w:val="004B7374"/>
    <w:rsid w:val="005340A5"/>
    <w:rsid w:val="005B6517"/>
    <w:rsid w:val="00982A6E"/>
    <w:rsid w:val="009C0C3C"/>
    <w:rsid w:val="00AB7B3F"/>
    <w:rsid w:val="00C14766"/>
    <w:rsid w:val="00C22211"/>
    <w:rsid w:val="00C454F4"/>
    <w:rsid w:val="00CC7435"/>
    <w:rsid w:val="00CF62D0"/>
    <w:rsid w:val="00F8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Меженков</dc:creator>
  <cp:lastModifiedBy>Kostya</cp:lastModifiedBy>
  <cp:revision>2</cp:revision>
  <dcterms:created xsi:type="dcterms:W3CDTF">2014-04-15T16:30:00Z</dcterms:created>
  <dcterms:modified xsi:type="dcterms:W3CDTF">2014-04-15T16:30:00Z</dcterms:modified>
</cp:coreProperties>
</file>